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A95" w:rsidRDefault="0050640D">
      <w:pPr>
        <w:widowControl/>
        <w:shd w:val="clear" w:color="auto" w:fill="FFFFFF"/>
        <w:spacing w:after="150"/>
        <w:jc w:val="center"/>
        <w:rPr>
          <w:rFonts w:ascii="黑体" w:eastAsia="黑体" w:hAnsi="黑体" w:cs="Helvetica"/>
          <w:color w:val="000000" w:themeColor="text1"/>
          <w:kern w:val="0"/>
          <w:sz w:val="24"/>
          <w:szCs w:val="24"/>
        </w:rPr>
      </w:pPr>
      <w:r>
        <w:rPr>
          <w:rFonts w:ascii="黑体" w:eastAsia="黑体" w:hAnsi="黑体" w:cs="Helvetica" w:hint="eastAsia"/>
          <w:b/>
          <w:bCs/>
          <w:color w:val="000000" w:themeColor="text1"/>
          <w:kern w:val="0"/>
          <w:sz w:val="24"/>
          <w:szCs w:val="24"/>
        </w:rPr>
        <w:t>成人高等教育本科生学士</w:t>
      </w:r>
      <w:hyperlink r:id="rId5" w:history="1">
        <w:r>
          <w:rPr>
            <w:rFonts w:ascii="黑体" w:eastAsia="黑体" w:hAnsi="黑体" w:cs="Helvetica" w:hint="eastAsia"/>
            <w:b/>
            <w:bCs/>
            <w:color w:val="000000" w:themeColor="text1"/>
            <w:kern w:val="0"/>
            <w:sz w:val="24"/>
            <w:szCs w:val="24"/>
          </w:rPr>
          <w:t>学位</w:t>
        </w:r>
        <w:r>
          <w:rPr>
            <w:rFonts w:ascii="黑体" w:eastAsia="黑体" w:hAnsi="黑体" w:cs="Helvetica" w:hint="eastAsia"/>
            <w:b/>
            <w:bCs/>
            <w:color w:val="000000" w:themeColor="text1"/>
            <w:kern w:val="0"/>
            <w:sz w:val="24"/>
            <w:szCs w:val="24"/>
            <w:u w:val="single"/>
          </w:rPr>
          <w:t>英语</w:t>
        </w:r>
      </w:hyperlink>
      <w:r>
        <w:rPr>
          <w:rFonts w:ascii="黑体" w:eastAsia="黑体" w:hAnsi="黑体" w:cs="Helvetica" w:hint="eastAsia"/>
          <w:b/>
          <w:bCs/>
          <w:color w:val="000000" w:themeColor="text1"/>
          <w:kern w:val="0"/>
          <w:sz w:val="24"/>
          <w:szCs w:val="24"/>
        </w:rPr>
        <w:t>水平考试大纲</w:t>
      </w:r>
    </w:p>
    <w:p w:rsidR="00A30A95" w:rsidRDefault="0050640D">
      <w:pPr>
        <w:widowControl/>
        <w:shd w:val="clear" w:color="auto" w:fill="FFFFFF"/>
        <w:spacing w:after="150"/>
        <w:jc w:val="center"/>
        <w:rPr>
          <w:rFonts w:ascii="黑体" w:eastAsia="黑体" w:hAnsi="黑体" w:cs="Helvetica"/>
          <w:color w:val="000000" w:themeColor="text1"/>
          <w:kern w:val="0"/>
          <w:sz w:val="24"/>
          <w:szCs w:val="24"/>
        </w:rPr>
      </w:pPr>
      <w:r>
        <w:rPr>
          <w:rFonts w:ascii="黑体" w:eastAsia="黑体" w:hAnsi="黑体" w:cs="Helvetica" w:hint="eastAsia"/>
          <w:b/>
          <w:bCs/>
          <w:color w:val="000000" w:themeColor="text1"/>
          <w:kern w:val="0"/>
          <w:sz w:val="24"/>
          <w:szCs w:val="24"/>
        </w:rPr>
        <w:t>（非英语专业）第二版</w:t>
      </w:r>
    </w:p>
    <w:p w:rsidR="00A30A95" w:rsidRDefault="0050640D">
      <w:pPr>
        <w:widowControl/>
        <w:shd w:val="clear" w:color="auto" w:fill="FFFFFF"/>
        <w:spacing w:after="150"/>
        <w:jc w:val="center"/>
        <w:rPr>
          <w:rFonts w:ascii="黑体" w:eastAsia="黑体" w:hAnsi="黑体" w:cs="Helvetica"/>
          <w:b/>
          <w:bCs/>
          <w:color w:val="000000" w:themeColor="text1"/>
          <w:kern w:val="0"/>
          <w:sz w:val="24"/>
          <w:szCs w:val="24"/>
        </w:rPr>
      </w:pPr>
      <w:r>
        <w:rPr>
          <w:rFonts w:ascii="黑体" w:eastAsia="黑体" w:hAnsi="黑体" w:cs="Helvetica" w:hint="eastAsia"/>
          <w:b/>
          <w:bCs/>
          <w:color w:val="000000" w:themeColor="text1"/>
          <w:kern w:val="0"/>
          <w:sz w:val="24"/>
          <w:szCs w:val="24"/>
        </w:rPr>
        <w:t>教育部</w:t>
      </w:r>
      <w:hyperlink r:id="rId6" w:history="1">
        <w:r>
          <w:rPr>
            <w:rFonts w:ascii="黑体" w:eastAsia="黑体" w:hAnsi="黑体" w:cs="Helvetica" w:hint="eastAsia"/>
            <w:b/>
            <w:bCs/>
            <w:color w:val="000000" w:themeColor="text1"/>
            <w:kern w:val="0"/>
            <w:sz w:val="24"/>
            <w:szCs w:val="24"/>
          </w:rPr>
          <w:t>学位</w:t>
        </w:r>
      </w:hyperlink>
      <w:r>
        <w:rPr>
          <w:rFonts w:ascii="黑体" w:eastAsia="黑体" w:hAnsi="黑体" w:cs="Helvetica" w:hint="eastAsia"/>
          <w:b/>
          <w:bCs/>
          <w:color w:val="000000" w:themeColor="text1"/>
          <w:kern w:val="0"/>
          <w:sz w:val="24"/>
          <w:szCs w:val="24"/>
        </w:rPr>
        <w:t>与研究生教育发展中心高等教育出版社</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一、考试性质</w:t>
      </w:r>
    </w:p>
    <w:p w:rsidR="00A30A95" w:rsidRDefault="0050640D">
      <w:pPr>
        <w:widowControl/>
        <w:shd w:val="clear" w:color="auto" w:fill="FFFFFF"/>
        <w:spacing w:after="150"/>
        <w:ind w:firstLine="480"/>
        <w:jc w:val="left"/>
        <w:rPr>
          <w:rFonts w:ascii="宋体" w:eastAsia="宋体" w:hAnsi="宋体" w:cs="Helvetica"/>
          <w:color w:val="000000"/>
          <w:kern w:val="0"/>
          <w:szCs w:val="21"/>
        </w:rPr>
      </w:pPr>
      <w:r>
        <w:rPr>
          <w:rFonts w:ascii="宋体" w:eastAsia="宋体" w:hAnsi="宋体" w:cs="Helvetica" w:hint="eastAsia"/>
          <w:color w:val="000000"/>
          <w:kern w:val="0"/>
          <w:szCs w:val="21"/>
        </w:rPr>
        <w:t>成人高等教育非英语专业学士学位英语水平考试是由各省级高等教育主管部门组织的统一考试，其目的是为了客观地</w:t>
      </w:r>
      <w:proofErr w:type="gramStart"/>
      <w:r>
        <w:rPr>
          <w:rFonts w:ascii="宋体" w:eastAsia="宋体" w:hAnsi="宋体" w:cs="Helvetica" w:hint="eastAsia"/>
          <w:color w:val="000000"/>
          <w:kern w:val="0"/>
          <w:szCs w:val="21"/>
        </w:rPr>
        <w:t>测试非</w:t>
      </w:r>
      <w:proofErr w:type="gramEnd"/>
      <w:r>
        <w:rPr>
          <w:rFonts w:ascii="宋体" w:eastAsia="宋体" w:hAnsi="宋体" w:cs="Helvetica" w:hint="eastAsia"/>
          <w:color w:val="000000"/>
          <w:kern w:val="0"/>
          <w:szCs w:val="21"/>
        </w:rPr>
        <w:t>英语专业成人本科</w:t>
      </w:r>
      <w:hyperlink r:id="rId7" w:history="1">
        <w:r>
          <w:rPr>
            <w:rFonts w:ascii="宋体" w:eastAsia="宋体" w:hAnsi="宋体" w:cs="Helvetica" w:hint="eastAsia"/>
            <w:color w:val="000000"/>
            <w:kern w:val="0"/>
            <w:szCs w:val="21"/>
          </w:rPr>
          <w:t>毕业生</w:t>
        </w:r>
      </w:hyperlink>
      <w:r>
        <w:rPr>
          <w:rFonts w:ascii="宋体" w:eastAsia="宋体" w:hAnsi="宋体" w:cs="Helvetica" w:hint="eastAsia"/>
          <w:color w:val="000000"/>
          <w:kern w:val="0"/>
          <w:szCs w:val="21"/>
        </w:rPr>
        <w:t>申请学士学位者的英语语言知识和运用能力，考</w:t>
      </w:r>
      <w:proofErr w:type="gramStart"/>
      <w:r>
        <w:rPr>
          <w:rFonts w:ascii="宋体" w:eastAsia="宋体" w:hAnsi="宋体" w:cs="Helvetica" w:hint="eastAsia"/>
          <w:color w:val="000000"/>
          <w:kern w:val="0"/>
          <w:szCs w:val="21"/>
        </w:rPr>
        <w:t>査</w:t>
      </w:r>
      <w:proofErr w:type="gramEnd"/>
      <w:r>
        <w:rPr>
          <w:rFonts w:ascii="宋体" w:eastAsia="宋体" w:hAnsi="宋体" w:cs="Helvetica" w:hint="eastAsia"/>
          <w:color w:val="000000"/>
          <w:kern w:val="0"/>
          <w:szCs w:val="21"/>
        </w:rPr>
        <w:t>其是否达到普通本科教育非英语专业英语教学的一般要求。</w:t>
      </w:r>
      <w:bookmarkStart w:id="0" w:name="_GoBack"/>
      <w:bookmarkEnd w:id="0"/>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二、考试要求</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成人高等教育非英语专业学士学位英语水平考试要求考生能够较熟练地掌握英语基本语法和常用词汇，具有较强的阅读能力和综合运用能力。考生在运用能力方面应分别达到以下要求：</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（一）会话</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能够使用英语进行日常会话交流，根据对话的情景、场合、人物关系、身份和讲话人的意图及话语含义做出正确判断和用语选择，并能理解常见的英语口语的习惯用法。</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（二）阅读</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能够综合运用英语知识和基本阅读技能，读懂难度适中的一般性题材（经济、社会、政法、历史、科普、管理等）和体裁（记叙文、议论文、说明文、应用文等）的英语文章。阅读速度达到每分钟80个词。具体要求为：</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1.能够掌握文章的中心思想、主要内容和细节；</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2.具备根据上下文把握词义的能力，理解上下文的逻辑关系；</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3.能够根据所读材料进行一定的推论；</w:t>
      </w:r>
    </w:p>
    <w:p w:rsidR="00A30A95" w:rsidRDefault="0050640D">
      <w:pPr>
        <w:widowControl/>
        <w:shd w:val="clear" w:color="auto" w:fill="FFFFFF"/>
        <w:spacing w:after="150"/>
        <w:ind w:firstLine="482"/>
        <w:jc w:val="left"/>
        <w:rPr>
          <w:rFonts w:ascii="宋体" w:eastAsia="宋体" w:hAnsi="宋体" w:cs="Helvetica"/>
          <w:color w:val="000000"/>
          <w:kern w:val="0"/>
          <w:szCs w:val="21"/>
        </w:rPr>
      </w:pPr>
      <w:r>
        <w:rPr>
          <w:rFonts w:ascii="宋体" w:eastAsia="宋体" w:hAnsi="宋体" w:cs="Helvetica" w:hint="eastAsia"/>
          <w:color w:val="000000"/>
          <w:kern w:val="0"/>
          <w:szCs w:val="21"/>
        </w:rPr>
        <w:t>4.能够对文章的结构和作者的态度等做出一般的分析和判断。</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（三）词汇</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掌握</w:t>
      </w:r>
      <w:proofErr w:type="gramStart"/>
      <w:r>
        <w:rPr>
          <w:rFonts w:ascii="宋体" w:eastAsia="宋体" w:hAnsi="宋体" w:cs="Helvetica" w:hint="eastAsia"/>
          <w:color w:val="000000"/>
          <w:kern w:val="0"/>
          <w:szCs w:val="21"/>
        </w:rPr>
        <w:t>本考试</w:t>
      </w:r>
      <w:proofErr w:type="gramEnd"/>
      <w:r>
        <w:rPr>
          <w:rFonts w:ascii="宋体" w:eastAsia="宋体" w:hAnsi="宋体" w:cs="Helvetica" w:hint="eastAsia"/>
          <w:color w:val="000000"/>
          <w:kern w:val="0"/>
          <w:szCs w:val="21"/>
        </w:rPr>
        <w:t>大纲所规定的英语词汇、常用词组、常用词缀，并在阅读、写作等过程中具有相应的应用能力，即：</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1.领会</w:t>
      </w:r>
      <w:proofErr w:type="gramStart"/>
      <w:r>
        <w:rPr>
          <w:rFonts w:ascii="宋体" w:eastAsia="宋体" w:hAnsi="宋体" w:cs="Helvetica" w:hint="eastAsia"/>
          <w:color w:val="000000"/>
          <w:kern w:val="0"/>
          <w:szCs w:val="21"/>
        </w:rPr>
        <w:t>式掌握</w:t>
      </w:r>
      <w:proofErr w:type="gramEnd"/>
      <w:r>
        <w:rPr>
          <w:rFonts w:ascii="宋体" w:eastAsia="宋体" w:hAnsi="宋体" w:cs="Helvetica" w:hint="eastAsia"/>
          <w:color w:val="000000"/>
          <w:kern w:val="0"/>
          <w:szCs w:val="21"/>
        </w:rPr>
        <w:t>4400个单词和550个常用词组；</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2.复用</w:t>
      </w:r>
      <w:proofErr w:type="gramStart"/>
      <w:r>
        <w:rPr>
          <w:rFonts w:ascii="宋体" w:eastAsia="宋体" w:hAnsi="宋体" w:cs="Helvetica" w:hint="eastAsia"/>
          <w:color w:val="000000"/>
          <w:kern w:val="0"/>
          <w:szCs w:val="21"/>
        </w:rPr>
        <w:t>式掌握</w:t>
      </w:r>
      <w:proofErr w:type="gramEnd"/>
      <w:r>
        <w:rPr>
          <w:rFonts w:ascii="宋体" w:eastAsia="宋体" w:hAnsi="宋体" w:cs="Helvetica" w:hint="eastAsia"/>
          <w:color w:val="000000"/>
          <w:kern w:val="0"/>
          <w:szCs w:val="21"/>
        </w:rPr>
        <w:t>2000个左右的常用单词和搭配以及200个左右的常用词组；</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3.掌握一定数量的常用词缀，并能根据构词法和语境识别常见的派生词。</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（四）语法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掌握基本的英语语法知识，要求能在阅读、写作等过程中正确运用这些知识，达到正确理解、获取信息及表达思想的目的。需要掌握的具体内容如下：</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1.名词、代词的数和</w:t>
      </w:r>
      <w:proofErr w:type="gramStart"/>
      <w:r>
        <w:rPr>
          <w:rFonts w:ascii="宋体" w:eastAsia="宋体" w:hAnsi="宋体" w:cs="Helvetica" w:hint="eastAsia"/>
          <w:color w:val="000000"/>
          <w:kern w:val="0"/>
          <w:szCs w:val="21"/>
        </w:rPr>
        <w:t>格的</w:t>
      </w:r>
      <w:proofErr w:type="gramEnd"/>
      <w:r>
        <w:rPr>
          <w:rFonts w:ascii="宋体" w:eastAsia="宋体" w:hAnsi="宋体" w:cs="Helvetica" w:hint="eastAsia"/>
          <w:color w:val="000000"/>
          <w:kern w:val="0"/>
          <w:szCs w:val="21"/>
        </w:rPr>
        <w:t>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2.动词的基本时态、语态的构成及其用法；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lastRenderedPageBreak/>
        <w:t>3.形容词、副词的比较级和最高级的构成及其用法；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4.常用连接词、冠词的词义及其用法；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5.非谓语动词（不定式、动名词、分词）的构成及其用法；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6.虚拟语气的构成及其用法；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7.各类从句的构成及其用法；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8.基本句型的结构及其用法；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9.强调句型的结构及其用法；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10.常用倒装句的结构及其用法。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（五）翻译</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能够在不借助词典的情况下把一般难度、非专业性题材的英文句子或短文译成汉语，译文通顺，用词基本正确，无重大语法错误。英译汉的速度应达到每小时250词以上。</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（六）写作</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能够用英语撰写常见应用文，或能够按照所给提纲、情景或图表，说明或论述一般性的话题。所写短文要求主题明确，条理清楚，语言比较规范。</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三、试卷结构</w:t>
      </w:r>
    </w:p>
    <w:p w:rsidR="00A30A95" w:rsidRDefault="0050640D">
      <w:pPr>
        <w:widowControl/>
        <w:shd w:val="clear" w:color="auto" w:fill="FFFFFF"/>
        <w:spacing w:after="150"/>
        <w:ind w:firstLine="480"/>
        <w:jc w:val="left"/>
        <w:rPr>
          <w:rFonts w:ascii="宋体" w:eastAsia="宋体" w:hAnsi="宋体" w:cs="Helvetica"/>
          <w:color w:val="333333"/>
          <w:kern w:val="0"/>
          <w:szCs w:val="21"/>
        </w:rPr>
      </w:pPr>
      <w:proofErr w:type="gramStart"/>
      <w:r>
        <w:rPr>
          <w:rFonts w:ascii="宋体" w:eastAsia="宋体" w:hAnsi="宋体" w:cs="Helvetica" w:hint="eastAsia"/>
          <w:color w:val="000000"/>
          <w:kern w:val="0"/>
          <w:szCs w:val="21"/>
        </w:rPr>
        <w:t>本考试</w:t>
      </w:r>
      <w:proofErr w:type="gramEnd"/>
      <w:r>
        <w:rPr>
          <w:rFonts w:ascii="宋体" w:eastAsia="宋体" w:hAnsi="宋体" w:cs="Helvetica" w:hint="eastAsia"/>
          <w:color w:val="000000"/>
          <w:kern w:val="0"/>
          <w:szCs w:val="21"/>
        </w:rPr>
        <w:t>试卷分试卷</w:t>
      </w:r>
      <w:proofErr w:type="gramStart"/>
      <w:r>
        <w:rPr>
          <w:rFonts w:ascii="宋体" w:eastAsia="宋体" w:hAnsi="宋体" w:cs="Helvetica" w:hint="eastAsia"/>
          <w:color w:val="000000"/>
          <w:kern w:val="0"/>
          <w:szCs w:val="21"/>
        </w:rPr>
        <w:t>一</w:t>
      </w:r>
      <w:proofErr w:type="gramEnd"/>
      <w:r>
        <w:rPr>
          <w:rFonts w:ascii="宋体" w:eastAsia="宋体" w:hAnsi="宋体" w:cs="Helvetica" w:hint="eastAsia"/>
          <w:color w:val="000000"/>
          <w:kern w:val="0"/>
          <w:szCs w:val="21"/>
        </w:rPr>
        <w:t>和试卷二。试卷一为客观题，包括完成对话、阅读理解及词汇和语法3个部分，考试时间为65分钟，满分为70分；试卷二为英译汉和短文写作，考试时间为55分钟，满分为30分。试卷</w:t>
      </w:r>
      <w:proofErr w:type="gramStart"/>
      <w:r>
        <w:rPr>
          <w:rFonts w:ascii="宋体" w:eastAsia="宋体" w:hAnsi="宋体" w:cs="Helvetica" w:hint="eastAsia"/>
          <w:color w:val="000000"/>
          <w:kern w:val="0"/>
          <w:szCs w:val="21"/>
        </w:rPr>
        <w:t>一</w:t>
      </w:r>
      <w:proofErr w:type="gramEnd"/>
      <w:r>
        <w:rPr>
          <w:rFonts w:ascii="宋体" w:eastAsia="宋体" w:hAnsi="宋体" w:cs="Helvetica" w:hint="eastAsia"/>
          <w:color w:val="000000"/>
          <w:kern w:val="0"/>
          <w:szCs w:val="21"/>
        </w:rPr>
        <w:t>和试卷二考试时间共计120分钟，总分为100分。试卷各部分内容 和结构如下：</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第一部分</w:t>
      </w:r>
      <w:r>
        <w:rPr>
          <w:rFonts w:ascii="宋体" w:eastAsia="宋体" w:hAnsi="宋体" w:cs="Helvetica"/>
          <w:color w:val="000000"/>
          <w:kern w:val="0"/>
          <w:szCs w:val="21"/>
        </w:rPr>
        <w:t xml:space="preserve"> </w:t>
      </w:r>
      <w:r>
        <w:rPr>
          <w:rFonts w:ascii="宋体" w:eastAsia="宋体" w:hAnsi="宋体" w:cs="Helvetica" w:hint="eastAsia"/>
          <w:color w:val="000000"/>
          <w:kern w:val="0"/>
          <w:szCs w:val="21"/>
        </w:rPr>
        <w:t>完成对话</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本部分共有3段不完整的对话，设10道题。第一段对话设4个空格，下面有用来完成对话的4个选择项，要求考生根据对话内容将全部 4个选择项</w:t>
      </w:r>
      <w:proofErr w:type="gramStart"/>
      <w:r>
        <w:rPr>
          <w:rFonts w:ascii="宋体" w:eastAsia="宋体" w:hAnsi="宋体" w:cs="Helvetica" w:hint="eastAsia"/>
          <w:color w:val="000000"/>
          <w:kern w:val="0"/>
          <w:szCs w:val="21"/>
        </w:rPr>
        <w:t>分别填人对话</w:t>
      </w:r>
      <w:proofErr w:type="gramEnd"/>
      <w:r>
        <w:rPr>
          <w:rFonts w:ascii="宋体" w:eastAsia="宋体" w:hAnsi="宋体" w:cs="Helvetica" w:hint="eastAsia"/>
          <w:color w:val="000000"/>
          <w:kern w:val="0"/>
          <w:szCs w:val="21"/>
        </w:rPr>
        <w:t>中的空格，使之完整。第二段和第三段对话 分别设3个空格，下面有用来完成对话的4个选择项，要求考生选择其 中的3个</w:t>
      </w:r>
      <w:proofErr w:type="gramStart"/>
      <w:r>
        <w:rPr>
          <w:rFonts w:ascii="宋体" w:eastAsia="宋体" w:hAnsi="宋体" w:cs="Helvetica" w:hint="eastAsia"/>
          <w:color w:val="000000"/>
          <w:kern w:val="0"/>
          <w:szCs w:val="21"/>
        </w:rPr>
        <w:t>分别填人对话</w:t>
      </w:r>
      <w:proofErr w:type="gramEnd"/>
      <w:r>
        <w:rPr>
          <w:rFonts w:ascii="宋体" w:eastAsia="宋体" w:hAnsi="宋体" w:cs="Helvetica" w:hint="eastAsia"/>
          <w:color w:val="000000"/>
          <w:kern w:val="0"/>
          <w:szCs w:val="21"/>
        </w:rPr>
        <w:t>中的空格，使之完整。</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本部分满分为10分，每题1分。考试时间为10分钟。</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第二部分</w:t>
      </w:r>
      <w:r>
        <w:rPr>
          <w:rFonts w:ascii="宋体" w:eastAsia="宋体" w:hAnsi="宋体" w:cs="Helvetica"/>
          <w:color w:val="000000"/>
          <w:kern w:val="0"/>
          <w:szCs w:val="21"/>
        </w:rPr>
        <w:t xml:space="preserve"> </w:t>
      </w:r>
      <w:r>
        <w:rPr>
          <w:rFonts w:ascii="宋体" w:eastAsia="宋体" w:hAnsi="宋体" w:cs="Helvetica" w:hint="eastAsia"/>
          <w:color w:val="000000"/>
          <w:kern w:val="0"/>
          <w:szCs w:val="21"/>
        </w:rPr>
        <w:t>阅读理解</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本部分共有4篇短文，总长度为1 200词左右。每篇文章后设5道题，共20题。考生需在理解文章的基础上从为每个问题提供的4个选择项中选出一个最佳答案。</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本部分满分为40分，每题2分。考试时间为35分钟。</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第三部分词汇和语法</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本部分共设20题，其中10题为词汇题，10题为语法题。每一题中有一个空白，要求考生在理解句意的基础上在4个选择项中选择一个最佳答案。</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本部分满分为20分，每题1分。考试时间为20分钟。</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lastRenderedPageBreak/>
        <w:t>第四部分英译汉</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本部分可以是一篇长度为120个左右英文单词的短文，要求考生翻译全文；也可以是一个较长的段落，要求考生翻译其中带有下划线的5个句子。要求译文意思准确，文字通顺。</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本部分满分为15分，考试时间为25分钟。</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第五部分短文写作</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本部分可要求考生写一篇常见的应用文，也可用提纲、情景或图表做提示，要求考生说明或论述一个一般性话题，文章长度不低于100个英文单词。</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本部分满分为15分，考试时间为30分钟。</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b/>
          <w:bCs/>
          <w:color w:val="000000"/>
          <w:kern w:val="0"/>
          <w:szCs w:val="21"/>
        </w:rPr>
        <w:t>四、试卷题型、题量、记分及答题时间</w:t>
      </w:r>
    </w:p>
    <w:p w:rsidR="00A30A95" w:rsidRDefault="0050640D">
      <w:pPr>
        <w:widowControl/>
        <w:shd w:val="clear" w:color="auto" w:fill="FFFFFF"/>
        <w:spacing w:after="150"/>
        <w:ind w:firstLine="480"/>
        <w:jc w:val="left"/>
        <w:rPr>
          <w:rFonts w:ascii="宋体" w:eastAsia="宋体" w:hAnsi="宋体" w:cs="Helvetica"/>
          <w:color w:val="333333"/>
          <w:kern w:val="0"/>
          <w:szCs w:val="21"/>
        </w:rPr>
      </w:pPr>
      <w:r>
        <w:rPr>
          <w:rFonts w:ascii="宋体" w:eastAsia="宋体" w:hAnsi="宋体" w:cs="Helvetica" w:hint="eastAsia"/>
          <w:color w:val="000000"/>
          <w:kern w:val="0"/>
          <w:szCs w:val="21"/>
        </w:rPr>
        <w:t>成人高等教育非英语专业学士学位英语水平考试的题型、题量、记分及答题时间如下：</w:t>
      </w:r>
    </w:p>
    <w:tbl>
      <w:tblPr>
        <w:tblW w:w="648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52"/>
        <w:gridCol w:w="1151"/>
        <w:gridCol w:w="1150"/>
        <w:gridCol w:w="1191"/>
        <w:gridCol w:w="1836"/>
      </w:tblGrid>
      <w:tr w:rsidR="00A30A95">
        <w:trPr>
          <w:jc w:val="center"/>
        </w:trPr>
        <w:tc>
          <w:tcPr>
            <w:tcW w:w="1740" w:type="dxa"/>
            <w:tcBorders>
              <w:top w:val="inset" w:sz="8" w:space="0" w:color="auto"/>
              <w:left w:val="inset" w:sz="8" w:space="0" w:color="auto"/>
              <w:bottom w:val="inset" w:sz="8" w:space="0" w:color="auto"/>
              <w:right w:val="inset" w:sz="8"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b/>
                <w:bCs/>
                <w:kern w:val="0"/>
                <w:szCs w:val="21"/>
              </w:rPr>
              <w:t>序号</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b/>
                <w:bCs/>
                <w:kern w:val="0"/>
                <w:szCs w:val="21"/>
              </w:rPr>
              <w:t>题型</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b/>
                <w:bCs/>
                <w:kern w:val="0"/>
                <w:szCs w:val="21"/>
              </w:rPr>
              <w:t>题量</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b/>
                <w:bCs/>
                <w:kern w:val="0"/>
                <w:szCs w:val="21"/>
              </w:rPr>
              <w:t>记分</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b/>
                <w:bCs/>
                <w:kern w:val="0"/>
                <w:szCs w:val="21"/>
              </w:rPr>
              <w:t>答题时间（分钟）</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Ⅰ</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完成对话</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10</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10</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10</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Ⅱ</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阅读理解</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20</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40</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35</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Ⅲ</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词汇和语法</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20</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20</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20</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Ⅳ</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英译汉</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15</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25</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Ⅴ</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短文写作</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15</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30</w:t>
            </w:r>
          </w:p>
        </w:tc>
      </w:tr>
      <w:tr w:rsidR="00A30A95">
        <w:trPr>
          <w:jc w:val="center"/>
        </w:trPr>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总计</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 xml:space="preserve">　</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52</w:t>
            </w:r>
          </w:p>
        </w:tc>
        <w:tc>
          <w:tcPr>
            <w:tcW w:w="17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100</w:t>
            </w:r>
          </w:p>
        </w:tc>
        <w:tc>
          <w:tcPr>
            <w:tcW w:w="273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rsidR="00A30A95" w:rsidRDefault="0050640D">
            <w:pPr>
              <w:widowControl/>
              <w:spacing w:after="150"/>
              <w:jc w:val="left"/>
              <w:rPr>
                <w:rFonts w:ascii="宋体" w:eastAsia="宋体" w:hAnsi="宋体" w:cs="宋体"/>
                <w:kern w:val="0"/>
                <w:szCs w:val="21"/>
              </w:rPr>
            </w:pPr>
            <w:r>
              <w:rPr>
                <w:rFonts w:ascii="宋体" w:eastAsia="宋体" w:hAnsi="宋体" w:cs="宋体" w:hint="eastAsia"/>
                <w:kern w:val="0"/>
                <w:szCs w:val="21"/>
              </w:rPr>
              <w:t>120</w:t>
            </w:r>
          </w:p>
        </w:tc>
      </w:tr>
    </w:tbl>
    <w:p w:rsidR="00A30A95" w:rsidRDefault="00A30A95">
      <w:pPr>
        <w:rPr>
          <w:rFonts w:ascii="宋体" w:eastAsia="宋体" w:hAnsi="宋体"/>
          <w:szCs w:val="21"/>
        </w:rPr>
      </w:pPr>
    </w:p>
    <w:sectPr w:rsidR="00A30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default"/>
    <w:sig w:usb0="00000000" w:usb1="00000000"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9D1"/>
    <w:rsid w:val="001D01F7"/>
    <w:rsid w:val="001E09D1"/>
    <w:rsid w:val="0043278C"/>
    <w:rsid w:val="004D2370"/>
    <w:rsid w:val="0050640D"/>
    <w:rsid w:val="007773D9"/>
    <w:rsid w:val="00A30A95"/>
    <w:rsid w:val="00C120A3"/>
    <w:rsid w:val="00C71B84"/>
    <w:rsid w:val="00CB7DB4"/>
    <w:rsid w:val="00D45D7B"/>
    <w:rsid w:val="00F953C0"/>
    <w:rsid w:val="0D8C6527"/>
    <w:rsid w:val="163C4337"/>
    <w:rsid w:val="61AD3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73C"/>
  <w15:docId w15:val="{E5D074E4-E025-401C-86BC-FE97CE6B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Pr>
      <w:color w:val="0000FF"/>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ikao365.com/web/sjyb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zikao365.com/web/sjyby/" TargetMode="External"/><Relationship Id="rId5" Type="http://schemas.openxmlformats.org/officeDocument/2006/relationships/hyperlink" Target="http://www.zikao365.com/xueweiyingy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linlin</dc:creator>
  <cp:lastModifiedBy>Microsoft</cp:lastModifiedBy>
  <cp:revision>10</cp:revision>
  <dcterms:created xsi:type="dcterms:W3CDTF">2020-03-17T01:41:00Z</dcterms:created>
  <dcterms:modified xsi:type="dcterms:W3CDTF">2022-09-27T02:22:00Z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iioBoundaries">
    <vt:bool>true</vt:bool>
  </property>
  <property fmtid="{D5CDD505-2E9C-101B-9397-08002B2CF9AE}" pid="3" name="KSOProductBuildVer">
    <vt:lpwstr>2052-11.1.0.11365</vt:lpwstr>
  </property>
  <property fmtid="{D5CDD505-2E9C-101B-9397-08002B2CF9AE}" pid="4" name="ICV">
    <vt:lpwstr>20F900D3373F40F3ACD39EF6F420C776</vt:lpwstr>
  </property>
</Properties>
</file>